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CLÁUSULA DE CONFIDENCIALIDADE</w:t>
      </w:r>
    </w:p>
    <w:p/>
    <w:p/>
    <w:p>
      <w:pPr>
        <w:jc w:val="both"/>
      </w:pPr>
      <w:r>
        <w:rPr>
          <w:b w:val="0"/>
          <w:i w:val="0"/>
          <w:sz w:val="22"/>
        </w:rPr>
        <w:t>Pelo presente instrumento particular, as partes abaixo identificadas ajustam entre si as condições para a preservação da confidencialidade das informações trocadas no âmbito de sua relação jurídica, conforme as cláusulas e condições a seguir estipuladas.</w:t>
      </w:r>
    </w:p>
    <w:p/>
    <w:p/>
    <w:p>
      <w:pPr>
        <w:jc w:val="left"/>
      </w:pPr>
      <w:r>
        <w:rPr>
          <w:b/>
          <w:sz w:val="22"/>
        </w:rPr>
        <w:t>1. DEFINIÇÕES</w:t>
      </w:r>
    </w:p>
    <w:p>
      <w:pPr>
        <w:jc w:val="both"/>
      </w:pPr>
      <w:r>
        <w:rPr>
          <w:b w:val="0"/>
          <w:i w:val="0"/>
          <w:sz w:val="22"/>
        </w:rPr>
        <w:t>Para os fins deste instrumento, consideram-se:</w:t>
      </w:r>
    </w:p>
    <w:p>
      <w:pPr>
        <w:jc w:val="both"/>
      </w:pPr>
      <w:r>
        <w:rPr>
          <w:b w:val="0"/>
          <w:i w:val="0"/>
          <w:sz w:val="22"/>
        </w:rPr>
        <w:t>1.1. "Informações Confidenciais": todas as informações, dados, documentos, especificações técnicas, materiais, know-how, segredos comerciais, estratégias, planos, projetos, relatórios, análises, softwares, códigos-fonte, bem como quaisquer outras informações de natureza confidencial ou proprietária, fornecidas por uma parte à outra, seja de forma oral, escrita, eletrônica ou por qualquer outro meio.</w:t>
      </w:r>
    </w:p>
    <w:p>
      <w:pPr>
        <w:jc w:val="both"/>
      </w:pPr>
      <w:r>
        <w:rPr>
          <w:b w:val="0"/>
          <w:i w:val="0"/>
          <w:sz w:val="22"/>
        </w:rPr>
        <w:t>1.2. "Parte Reveladora": a parte que fornece as Informações Confidenciais.</w:t>
      </w:r>
    </w:p>
    <w:p>
      <w:pPr>
        <w:jc w:val="both"/>
      </w:pPr>
      <w:r>
        <w:rPr>
          <w:b w:val="0"/>
          <w:i w:val="0"/>
          <w:sz w:val="22"/>
        </w:rPr>
        <w:t>1.3. "Parte Receptora": a parte que recebe as Informações Confidenciais.</w:t>
      </w:r>
    </w:p>
    <w:p/>
    <w:p>
      <w:pPr>
        <w:jc w:val="left"/>
      </w:pPr>
      <w:r>
        <w:rPr>
          <w:b/>
          <w:sz w:val="22"/>
        </w:rPr>
        <w:t>2. OBRIGAÇÃO DE CONFIDENCIALIDADE</w:t>
      </w:r>
    </w:p>
    <w:p>
      <w:pPr>
        <w:jc w:val="both"/>
      </w:pPr>
      <w:r>
        <w:rPr>
          <w:b w:val="0"/>
          <w:i w:val="0"/>
          <w:sz w:val="22"/>
        </w:rPr>
        <w:t>2.1. A Parte Receptora obriga-se a manter o mais absoluto sigilo sobre todas as Informações Confidenciais recebidas da Parte Reveladora, não podendo divulgá-las, reproduzi-las, utilizá-las ou explorá-las para qualquer fim diverso daquele previsto no objeto da relação jurídica entre as partes, sem a prévia autorização escrita da Parte Reveladora.</w:t>
      </w:r>
    </w:p>
    <w:p>
      <w:pPr>
        <w:jc w:val="both"/>
      </w:pPr>
      <w:r>
        <w:rPr>
          <w:b w:val="0"/>
          <w:i w:val="0"/>
          <w:sz w:val="22"/>
        </w:rPr>
        <w:t>2.2. A obrigação de confidencialidade subsistirá pelo prazo de 5 (cinco) anos, contados da data de recebimento das Informações Confidenciais, independentemente de qualquer aviso ou notificação.</w:t>
      </w:r>
    </w:p>
    <w:p/>
    <w:p>
      <w:pPr>
        <w:jc w:val="left"/>
      </w:pPr>
      <w:r>
        <w:rPr>
          <w:b/>
          <w:sz w:val="22"/>
        </w:rPr>
        <w:t>3. EXCEÇÕES À CONFIDENCIALIDADE</w:t>
      </w:r>
    </w:p>
    <w:p>
      <w:pPr>
        <w:jc w:val="both"/>
      </w:pPr>
      <w:r>
        <w:rPr>
          <w:b w:val="0"/>
          <w:i w:val="0"/>
          <w:sz w:val="22"/>
        </w:rPr>
        <w:t>Não serão consideradas Informações Confidenciais aquelas que:</w:t>
      </w:r>
    </w:p>
    <w:p>
      <w:pPr>
        <w:jc w:val="both"/>
      </w:pPr>
      <w:r>
        <w:rPr>
          <w:b w:val="0"/>
          <w:i w:val="0"/>
          <w:sz w:val="22"/>
        </w:rPr>
        <w:t>- Já eram de conhecimento da Parte Receptora antes do recebimento, desde que comprovado;</w:t>
      </w:r>
    </w:p>
    <w:p>
      <w:pPr>
        <w:jc w:val="both"/>
      </w:pPr>
      <w:r>
        <w:rPr>
          <w:b w:val="0"/>
          <w:i w:val="0"/>
          <w:sz w:val="22"/>
        </w:rPr>
        <w:t>- Forem de domínio público no momento da divulgação ou se tornarem públicas posteriormente, sem violação deste instrumento;</w:t>
      </w:r>
    </w:p>
    <w:p>
      <w:pPr>
        <w:jc w:val="both"/>
      </w:pPr>
      <w:r>
        <w:rPr>
          <w:b w:val="0"/>
          <w:i w:val="0"/>
          <w:sz w:val="22"/>
        </w:rPr>
        <w:t>- Forem recebidas de terceiros de forma legítima e sem obrigação de confidencialidade;</w:t>
      </w:r>
    </w:p>
    <w:p>
      <w:pPr>
        <w:jc w:val="both"/>
      </w:pPr>
      <w:r>
        <w:rPr>
          <w:b w:val="0"/>
          <w:i w:val="0"/>
          <w:sz w:val="22"/>
        </w:rPr>
        <w:t>- Forem exigidas por força de lei, ordem judicial ou autoridade competente, desde que a Parte Receptora notifique previamente a Parte Reveladora para que esta possa adotar as medidas cabíveis.</w:t>
      </w:r>
    </w:p>
    <w:p/>
    <w:p>
      <w:pPr>
        <w:jc w:val="left"/>
      </w:pPr>
      <w:r>
        <w:rPr>
          <w:b/>
          <w:sz w:val="22"/>
        </w:rPr>
        <w:t>4. RESPONSABILIDADE</w:t>
      </w:r>
    </w:p>
    <w:p>
      <w:pPr>
        <w:jc w:val="both"/>
      </w:pPr>
      <w:r>
        <w:rPr>
          <w:b w:val="0"/>
          <w:i w:val="0"/>
          <w:sz w:val="22"/>
        </w:rPr>
        <w:t>A Parte Receptora responderá por perdas e danos, diretos e indiretos, decorrentes do descumprimento das obrigações previstas nesta cláusula, inclusive no que tange à divulgação ou uso indevido das Informações Confidenciais.</w:t>
      </w:r>
    </w:p>
    <w:p/>
    <w:p>
      <w:pPr>
        <w:jc w:val="left"/>
      </w:pPr>
      <w:r>
        <w:rPr>
          <w:b/>
          <w:sz w:val="22"/>
        </w:rPr>
        <w:t>5. DEVOLUÇÃO OU DESTRUIÇÃO DAS INFORMAÇÕES</w:t>
      </w:r>
    </w:p>
    <w:p>
      <w:pPr>
        <w:jc w:val="both"/>
      </w:pPr>
      <w:r>
        <w:rPr>
          <w:b w:val="0"/>
          <w:i w:val="0"/>
          <w:sz w:val="22"/>
        </w:rPr>
        <w:t>Mediante solicitação da Parte Reveladora, a Parte Receptora deverá devolver ou destruir todas as Informações Confidenciais, inclusive cópias e reproduções, salvo na medida em que a retenção seja exigida por lei ou necessária para cumprimento de obrigações legais ou regulatórias.</w:t>
      </w:r>
    </w:p>
    <w:p/>
    <w:p>
      <w:pPr>
        <w:jc w:val="left"/>
      </w:pPr>
      <w:r>
        <w:rPr>
          <w:b/>
          <w:sz w:val="22"/>
        </w:rPr>
        <w:t>6. DISPOSIÇÕES GERAIS</w:t>
      </w:r>
    </w:p>
    <w:p>
      <w:pPr>
        <w:jc w:val="both"/>
      </w:pPr>
      <w:r>
        <w:rPr>
          <w:b w:val="0"/>
          <w:i w:val="0"/>
          <w:sz w:val="22"/>
        </w:rPr>
        <w:t>6.1. Este instrumento não estabelece qualquer vínculo societário, associativo, de representação, agência ou parceria entre as partes.</w:t>
      </w:r>
    </w:p>
    <w:p>
      <w:pPr>
        <w:jc w:val="both"/>
      </w:pPr>
      <w:r>
        <w:rPr>
          <w:b w:val="0"/>
          <w:i w:val="0"/>
          <w:sz w:val="22"/>
        </w:rPr>
        <w:t>6.2. A eventual tolerância de uma das partes quanto ao descumprimento de qualquer cláusula deste instrumento não importará em renúncia ou novação.</w:t>
      </w:r>
    </w:p>
    <w:p>
      <w:pPr>
        <w:jc w:val="both"/>
      </w:pPr>
      <w:r>
        <w:rPr>
          <w:b w:val="0"/>
          <w:i w:val="0"/>
          <w:sz w:val="22"/>
        </w:rPr>
        <w:t>6.3. Se qualquer disposição deste instrumento for considerada inválida ou inexequível, as demais permanecerão em pleno vigor e efeito.</w:t>
      </w:r>
    </w:p>
    <w:p/>
    <w:p>
      <w:pPr>
        <w:jc w:val="left"/>
      </w:pPr>
      <w:r>
        <w:rPr>
          <w:b/>
          <w:sz w:val="22"/>
        </w:rPr>
        <w:t>7. FORO</w:t>
      </w:r>
    </w:p>
    <w:p>
      <w:pPr>
        <w:jc w:val="both"/>
      </w:pPr>
      <w:r>
        <w:rPr>
          <w:b w:val="0"/>
          <w:i w:val="0"/>
          <w:sz w:val="22"/>
        </w:rPr>
        <w:t>Fica eleito o foro da comarca da sede da Parte Reveladora para dirimir quaisquer controvérsias decorrentes deste instrumento, com renúncia a qualquer outro, por mais privilegiado que seja.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Parte Reveladora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Parte Receptora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https://modelo-jus.com/clausula-de-confidencialidade/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clausula-de-confidencialidade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