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DESCONSIDERAÇÃO DA PERSONALIDADE JURÍDICA</w:t>
      </w:r>
    </w:p>
    <w:p/>
    <w:p/>
    <w:p>
      <w:r>
        <w:rPr>
          <w:b/>
          <w:sz w:val="20"/>
        </w:rPr>
        <w:t>EXCELENTÍSSIMO(A) SENHOR(A) DOUTOR(A) JUIZ(A) DE DIREITO DA ____ VARA CÍVEL DA COMARCA DE ____________________</w:t>
      </w:r>
    </w:p>
    <w:p/>
    <w:p/>
    <w:p>
      <w:r>
        <w:rPr>
          <w:b/>
          <w:sz w:val="20"/>
        </w:rPr>
        <w:t>AUTOR: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0"/>
        </w:rPr>
        <w:t>RÉU:</w:t>
      </w:r>
    </w:p>
    <w:p>
      <w:r>
        <w:rPr>
          <w:b w:val="0"/>
          <w:sz w:val="20"/>
        </w:rPr>
        <w:t>Nome Empresarial: 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Representante Legal: _________________________________________________</w:t>
      </w:r>
    </w:p>
    <w:p>
      <w:r>
        <w:rPr>
          <w:b w:val="0"/>
          <w:sz w:val="20"/>
        </w:rPr>
        <w:t>CPF do Representante: ________________________________________________</w:t>
      </w:r>
    </w:p>
    <w:p>
      <w:r>
        <w:rPr>
          <w:b w:val="0"/>
          <w:sz w:val="20"/>
        </w:rPr>
        <w:t>Endereço do Representante: 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pPr>
        <w:ind w:firstLine="425"/>
      </w:pPr>
      <w:r>
        <w:rPr>
          <w:b w:val="0"/>
          <w:sz w:val="20"/>
        </w:rPr>
        <w:t>O Autor ajuizou a presente demanda visando a satisfação de crédito contra a pessoa jurídica acima qualificada, entretanto, restou demonstrado que a personalidade jurídica foi utilizada como meio para a prática de atos ilícitos ou abuso de direito, caracterizando o desvio de finalidade e/ou confusão patrimonial.</w:t>
      </w:r>
    </w:p>
    <w:p>
      <w:pPr>
        <w:ind w:firstLine="425"/>
      </w:pPr>
      <w:r>
        <w:rPr>
          <w:b w:val="0"/>
          <w:sz w:val="20"/>
        </w:rPr>
        <w:t>Tal situação configura hipótese legal para a desconsideração da personalidade jurídica, prevista no artigo 50 do Código Civil e artigo 28 do Código de Defesa do Consumidor, nos termos da Súmula 435 do Superior Tribunal de Justiça.</w:t>
      </w:r>
    </w:p>
    <w:p>
      <w:pPr>
        <w:ind w:firstLine="425"/>
      </w:pPr>
      <w:r>
        <w:rPr>
          <w:b w:val="0"/>
          <w:sz w:val="20"/>
        </w:rPr>
        <w:t>Verifica-se que a pessoa jurídica, de forma fraudulenta, foi utilizada para a prática de atos que prejudicam credores, burlando direitos e causando lesão ao patrimônio do Autor.</w:t>
      </w:r>
    </w:p>
    <w:p>
      <w:pPr>
        <w:ind w:firstLine="425"/>
      </w:pPr>
      <w:r>
        <w:rPr>
          <w:b w:val="0"/>
          <w:sz w:val="20"/>
        </w:rPr>
        <w:t>Diante disso, impõe-se a desconsideração da personalidade jurídica, a fim de que os bens dos sócios/responsáveis sejam atingidos para satisfação do crédito.</w:t>
      </w:r>
    </w:p>
    <w:p/>
    <w:p/>
    <w:p>
      <w:r>
        <w:rPr>
          <w:b/>
          <w:sz w:val="22"/>
        </w:rPr>
        <w:t>II – DOS FUNDAMENTOS JURÍDICOS</w:t>
      </w:r>
    </w:p>
    <w:p/>
    <w:p>
      <w:r>
        <w:rPr>
          <w:b/>
          <w:sz w:val="20"/>
        </w:rPr>
        <w:t>O artigo 50 do Código Civil dispõe:</w:t>
      </w:r>
    </w:p>
    <w:p>
      <w:pPr>
        <w:ind w:firstLine="425"/>
      </w:pPr>
      <w:r>
        <w:rPr>
          <w:b w:val="0"/>
          <w:sz w:val="20"/>
        </w:rPr>
        <w:t>“Em caso de abuso da personalidade jurídica, caracterizado pelo desvio de finalidade, ou pela confusão patrimonial, pode o juiz decidir, a requerimento da parte, ou do Ministério Público quando lhe couber intervir no processo, que os efeitos de certas e determinadas relações de obrigações sejam estendidos aos bens particulares dos administradores ou sócios da pessoa jurídica.”</w:t>
      </w:r>
    </w:p>
    <w:p/>
    <w:p>
      <w:r>
        <w:rPr>
          <w:b/>
          <w:sz w:val="20"/>
        </w:rPr>
        <w:t>O Código de Defesa do Consumidor, em seu artigo 28, estabelece:</w:t>
      </w:r>
    </w:p>
    <w:p>
      <w:pPr>
        <w:ind w:firstLine="425"/>
      </w:pPr>
      <w:r>
        <w:rPr>
          <w:b w:val="0"/>
          <w:sz w:val="20"/>
        </w:rPr>
        <w:t>“É facultado ao juiz, conforme o caso, desconsiderar a personalidade jurídica da empresa, para alcançar bens particulares dos administradores ou sócios quando utilizada para fins ilícitos ou abuso de direito.”</w:t>
      </w:r>
    </w:p>
    <w:p/>
    <w:p>
      <w:r>
        <w:rPr>
          <w:b/>
          <w:sz w:val="20"/>
        </w:rPr>
        <w:t>A jurisprudência pacífica do Superior Tribunal de Justiça reconhece a possibilidade da desconsideração da personalidade jurídica para coibir práticas abusivas e garantir a efetividade da tutela jurisdicional:</w:t>
      </w:r>
    </w:p>
    <w:p>
      <w:pPr>
        <w:ind w:firstLine="425"/>
      </w:pPr>
      <w:r>
        <w:rPr>
          <w:b w:val="0"/>
          <w:sz w:val="20"/>
        </w:rPr>
        <w:t>Súmula 435 – STJ: “A desconsideração da personalidade jurídica pode ser aplicada para atingir bens particulares dos sócios ou administradores quando houver abuso da personalidade, caracterizado pelo desvio de finalidade ou confusão patrimonial.”</w:t>
      </w:r>
    </w:p>
    <w:p/>
    <w:p/>
    <w:p>
      <w:r>
        <w:rPr>
          <w:b/>
          <w:sz w:val="22"/>
        </w:rPr>
        <w:t>III – DOS PEDIDOS</w:t>
      </w:r>
    </w:p>
    <w:p/>
    <w:p>
      <w:pPr>
        <w:ind w:firstLine="425"/>
      </w:pPr>
      <w:r>
        <w:rPr>
          <w:b w:val="0"/>
          <w:sz w:val="20"/>
        </w:rPr>
        <w:t>Diante do exposto, requer:</w:t>
      </w:r>
    </w:p>
    <w:p>
      <w:pPr>
        <w:ind w:firstLine="425"/>
      </w:pPr>
      <w:r>
        <w:rPr>
          <w:b w:val="0"/>
          <w:sz w:val="20"/>
        </w:rPr>
        <w:t>1. A citação do Réu, na pessoa de seu representante legal, para, querendo, contestar a presente ação;</w:t>
      </w:r>
    </w:p>
    <w:p>
      <w:pPr>
        <w:ind w:firstLine="425"/>
      </w:pPr>
      <w:r>
        <w:rPr>
          <w:b w:val="0"/>
          <w:sz w:val="20"/>
        </w:rPr>
        <w:t>2. A desconsideração da personalidade jurídica da empresa Ré, com a consequente inclusão dos bens particulares dos sócios/administradores no polo passivo da presente demanda, para garantir a satisfação do crédito do Autor;</w:t>
      </w:r>
    </w:p>
    <w:p>
      <w:pPr>
        <w:ind w:firstLine="425"/>
      </w:pPr>
      <w:r>
        <w:rPr>
          <w:b w:val="0"/>
          <w:sz w:val="20"/>
        </w:rPr>
        <w:t>3. A produção de todas as provas em direito admitidas, em especial documental, testemunhal e pericial, caso necessário;</w:t>
      </w:r>
    </w:p>
    <w:p>
      <w:pPr>
        <w:ind w:firstLine="425"/>
      </w:pPr>
      <w:r>
        <w:rPr>
          <w:b w:val="0"/>
          <w:sz w:val="20"/>
        </w:rPr>
        <w:t>4. A condenação do Réu ao pagamento das custas processuais e honorários advocatícios;</w:t>
      </w:r>
    </w:p>
    <w:p>
      <w:pPr>
        <w:ind w:firstLine="425"/>
      </w:pPr>
      <w:r>
        <w:rPr>
          <w:b w:val="0"/>
          <w:sz w:val="20"/>
        </w:rPr>
        <w:t>5. A tramitação prioritária do feito, caso preenchidos os requisitos legais.</w:t>
      </w:r>
    </w:p>
    <w:p/>
    <w:p/>
    <w:p>
      <w:r>
        <w:rPr>
          <w:b/>
          <w:sz w:val="22"/>
        </w:rPr>
        <w:t>IV – DO VALOR DA CAUSA</w:t>
      </w:r>
    </w:p>
    <w:p/>
    <w:p>
      <w:pPr>
        <w:ind w:firstLine="425"/>
      </w:pPr>
      <w:r>
        <w:rPr>
          <w:b w:val="0"/>
          <w:sz w:val="20"/>
        </w:rPr>
        <w:t>Dá-se à causa o valor de R$ ______________________ (______________________________).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______________________________, ____________________ de ________________________ de _______.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https://modelo-jus.com/desconsideracao-da-personalidade-juridica/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desconsideracao-da-personalidade-juridic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